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8B99" w14:textId="77777777" w:rsidR="00E26A91" w:rsidRDefault="00E26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2433" wp14:editId="598691D7">
                <wp:simplePos x="0" y="0"/>
                <wp:positionH relativeFrom="margin">
                  <wp:posOffset>1272540</wp:posOffset>
                </wp:positionH>
                <wp:positionV relativeFrom="paragraph">
                  <wp:posOffset>-13335</wp:posOffset>
                </wp:positionV>
                <wp:extent cx="4933950" cy="6045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8B5605" w14:textId="77777777" w:rsidR="00E26A91" w:rsidRPr="00E26A91" w:rsidRDefault="00E26A91" w:rsidP="00E26A9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6A9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Executive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3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-1.05pt;width:388.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" filled="f" stroked="f">
                <v:textbox>
                  <w:txbxContent>
                    <w:p w:rsidR="00E26A91" w:rsidRPr="00E26A91" w:rsidRDefault="00E26A91" w:rsidP="00E26A91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26A9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Executive Branch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D3304" w14:textId="77777777" w:rsidR="00E26A91" w:rsidRDefault="00E26A91"/>
    <w:p w14:paraId="63AAF066" w14:textId="77777777" w:rsidR="00E26A91" w:rsidRDefault="00E26A91">
      <w:r>
        <w:rPr>
          <w:noProof/>
        </w:rPr>
        <w:drawing>
          <wp:inline distT="0" distB="0" distL="0" distR="0" wp14:anchorId="1A95D2BA" wp14:editId="00C1F973">
            <wp:extent cx="7077075" cy="8705850"/>
            <wp:effectExtent l="0" t="0" r="9525" b="0"/>
            <wp:docPr id="1" name="Picture 1" descr="http://puzzlemaker.discoveryeducation.com/puzzles/76189xsl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6189xsl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168" cy="87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CFBE" w14:textId="716A65B5" w:rsidR="00F90E5A" w:rsidRPr="00F90E5A" w:rsidRDefault="00F90E5A" w:rsidP="00F9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36"/>
          <w:szCs w:val="36"/>
        </w:rPr>
      </w:pPr>
      <w:r w:rsidRPr="00F90E5A">
        <w:rPr>
          <w:rFonts w:ascii="Calibri" w:eastAsia="Times New Roman" w:hAnsi="Calibri" w:cs="Calibri"/>
          <w:b/>
          <w:i/>
          <w:color w:val="FF0000"/>
          <w:sz w:val="36"/>
          <w:szCs w:val="36"/>
          <w:u w:val="single"/>
        </w:rPr>
        <w:lastRenderedPageBreak/>
        <w:t>DO NOT PRINT THIS!  JUST NUMBER A DOCUMENT FROM 1-21 WRITE THE CORRECT TERM FOR EACH NUMBER</w:t>
      </w:r>
      <w:r w:rsidRPr="00F90E5A">
        <w:rPr>
          <w:rFonts w:ascii="Calibri" w:eastAsia="Times New Roman" w:hAnsi="Calibri" w:cs="Calibri"/>
          <w:b/>
          <w:i/>
          <w:color w:val="FF0000"/>
          <w:sz w:val="36"/>
          <w:szCs w:val="36"/>
        </w:rPr>
        <w:t>.  Submit the document onto turnitin.com.  Chapte</w:t>
      </w:r>
      <w:r>
        <w:rPr>
          <w:rFonts w:ascii="Calibri" w:eastAsia="Times New Roman" w:hAnsi="Calibri" w:cs="Calibri"/>
          <w:b/>
          <w:i/>
          <w:color w:val="FF0000"/>
          <w:sz w:val="36"/>
          <w:szCs w:val="36"/>
        </w:rPr>
        <w:t>rs</w:t>
      </w:r>
      <w:r w:rsidRPr="00F90E5A">
        <w:rPr>
          <w:rFonts w:ascii="Calibri" w:eastAsia="Times New Roman" w:hAnsi="Calibri" w:cs="Calibri"/>
          <w:b/>
          <w:i/>
          <w:color w:val="FF0000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i/>
          <w:color w:val="FF0000"/>
          <w:sz w:val="36"/>
          <w:szCs w:val="36"/>
        </w:rPr>
        <w:t>8</w:t>
      </w:r>
      <w:r w:rsidRPr="00F90E5A">
        <w:rPr>
          <w:rFonts w:ascii="Calibri" w:eastAsia="Times New Roman" w:hAnsi="Calibri" w:cs="Calibri"/>
          <w:b/>
          <w:i/>
          <w:color w:val="FF0000"/>
          <w:sz w:val="36"/>
          <w:szCs w:val="36"/>
        </w:rPr>
        <w:t>-</w:t>
      </w:r>
      <w:r>
        <w:rPr>
          <w:rFonts w:ascii="Calibri" w:eastAsia="Times New Roman" w:hAnsi="Calibri" w:cs="Calibri"/>
          <w:b/>
          <w:i/>
          <w:color w:val="FF0000"/>
          <w:sz w:val="36"/>
          <w:szCs w:val="36"/>
        </w:rPr>
        <w:t>10</w:t>
      </w:r>
      <w:r w:rsidRPr="00F90E5A">
        <w:rPr>
          <w:rFonts w:ascii="Calibri" w:eastAsia="Times New Roman" w:hAnsi="Calibri" w:cs="Calibri"/>
          <w:b/>
          <w:i/>
          <w:color w:val="FF0000"/>
          <w:sz w:val="36"/>
          <w:szCs w:val="36"/>
        </w:rPr>
        <w:t xml:space="preserve"> in the textbook will assist you in completing the crossword puzzle.</w:t>
      </w:r>
    </w:p>
    <w:p w14:paraId="2FD571FE" w14:textId="77777777" w:rsidR="00E26A91" w:rsidRDefault="00E26A91"/>
    <w:p w14:paraId="2A82D732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i/>
          <w:sz w:val="48"/>
          <w:szCs w:val="48"/>
        </w:rPr>
      </w:pPr>
      <w:r w:rsidRPr="00E26A91">
        <w:rPr>
          <w:rFonts w:ascii="Calibri" w:eastAsia="Times New Roman" w:hAnsi="Calibri" w:cs="Courier New"/>
          <w:b/>
          <w:i/>
          <w:sz w:val="48"/>
          <w:szCs w:val="48"/>
        </w:rPr>
        <w:t>Across</w:t>
      </w:r>
    </w:p>
    <w:p w14:paraId="78865C4C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1. This role makes the President the main architect of American Foreign Policy</w:t>
      </w:r>
    </w:p>
    <w:p w14:paraId="558FC638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3. This address is given by the president to Congress</w:t>
      </w:r>
    </w:p>
    <w:p w14:paraId="07B440DE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4. This department was once called the Department of War</w:t>
      </w:r>
    </w:p>
    <w:p w14:paraId="2929350E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6. This created the civil service system</w:t>
      </w:r>
    </w:p>
    <w:p w14:paraId="2CE51A9A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7. Civil servants who work for the federal government are known as</w:t>
      </w:r>
    </w:p>
    <w:p w14:paraId="6C3A487B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8. This group advises the president on military and foreign policy</w:t>
      </w:r>
    </w:p>
    <w:p w14:paraId="12FB7BEA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13. The secretaries of state, defense, treasury, and the attorney general are known as the</w:t>
      </w:r>
    </w:p>
    <w:p w14:paraId="54CD82C5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14. This department is responsible for the overall foreign policy of the United States</w:t>
      </w:r>
    </w:p>
    <w:p w14:paraId="6B1E9355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16. Following the vice president, the next in succession for the presidency</w:t>
      </w:r>
    </w:p>
    <w:p w14:paraId="0F0726EF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17. This role gives the President control of the nation’s armed forces</w:t>
      </w:r>
    </w:p>
    <w:p w14:paraId="206D4677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18. This system is often called a winner-take-all system</w:t>
      </w:r>
    </w:p>
    <w:p w14:paraId="1B34FA15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19. This role makes the President the main architect of public policies</w:t>
      </w:r>
    </w:p>
    <w:p w14:paraId="5A6AA99B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20. This role makes the President the director of the United States government</w:t>
      </w:r>
    </w:p>
    <w:p w14:paraId="48F97F11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21. This role means the President is the ceremonial head of the government of the United States</w:t>
      </w:r>
    </w:p>
    <w:p w14:paraId="268C8E43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i/>
          <w:sz w:val="16"/>
          <w:szCs w:val="16"/>
        </w:rPr>
      </w:pPr>
    </w:p>
    <w:p w14:paraId="793A6712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i/>
          <w:sz w:val="48"/>
          <w:szCs w:val="48"/>
        </w:rPr>
      </w:pPr>
      <w:r w:rsidRPr="00E26A91">
        <w:rPr>
          <w:rFonts w:ascii="Calibri" w:eastAsia="Times New Roman" w:hAnsi="Calibri" w:cs="Courier New"/>
          <w:b/>
          <w:i/>
          <w:sz w:val="48"/>
          <w:szCs w:val="48"/>
        </w:rPr>
        <w:t>Down</w:t>
      </w:r>
    </w:p>
    <w:p w14:paraId="5091095C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2. This deals with presidential succession</w:t>
      </w:r>
    </w:p>
    <w:p w14:paraId="6720F6F2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5. The right of the president to refuse to testify before Congress or a court is called</w:t>
      </w:r>
    </w:p>
    <w:p w14:paraId="76AE8AA9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9. This group is chosen by the president for their experience in selected areas</w:t>
      </w:r>
    </w:p>
    <w:p w14:paraId="210A730D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10. The Constitution gave Congress this power over the president's veto</w:t>
      </w:r>
    </w:p>
    <w:p w14:paraId="28EC84BA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11. This is the largest agency of the Executive Office of the President</w:t>
      </w:r>
    </w:p>
    <w:p w14:paraId="14ACA698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12. This item limits federal employees’ involvement in election campaigns</w:t>
      </w:r>
    </w:p>
    <w:p w14:paraId="3E7FD296" w14:textId="77777777" w:rsidR="00E26A91" w:rsidRPr="00E26A91" w:rsidRDefault="00E26A91" w:rsidP="00E2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alibri" w:eastAsia="Times New Roman" w:hAnsi="Calibri" w:cs="Courier New"/>
          <w:sz w:val="32"/>
          <w:szCs w:val="32"/>
        </w:rPr>
      </w:pPr>
      <w:r w:rsidRPr="00E26A91">
        <w:rPr>
          <w:rFonts w:ascii="Calibri" w:eastAsia="Times New Roman" w:hAnsi="Calibri" w:cs="Courier New"/>
          <w:sz w:val="32"/>
          <w:szCs w:val="32"/>
        </w:rPr>
        <w:t>15. A president cannot exceed this number of years in office</w:t>
      </w:r>
    </w:p>
    <w:p w14:paraId="48BE9544" w14:textId="77777777" w:rsidR="00E26A91" w:rsidRDefault="00E26A91"/>
    <w:sectPr w:rsidR="00E26A91" w:rsidSect="00E26A9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91"/>
    <w:rsid w:val="003941EF"/>
    <w:rsid w:val="00B47B40"/>
    <w:rsid w:val="00E26A91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44C2"/>
  <w15:chartTrackingRefBased/>
  <w15:docId w15:val="{0327FBCE-61CF-488B-B201-A32EE89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</dc:creator>
  <cp:keywords/>
  <dc:description/>
  <cp:lastModifiedBy>Rich Bradley</cp:lastModifiedBy>
  <cp:revision>2</cp:revision>
  <cp:lastPrinted>2015-02-06T15:12:00Z</cp:lastPrinted>
  <dcterms:created xsi:type="dcterms:W3CDTF">2020-05-09T14:41:00Z</dcterms:created>
  <dcterms:modified xsi:type="dcterms:W3CDTF">2020-05-09T14:41:00Z</dcterms:modified>
</cp:coreProperties>
</file>