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49A38" w14:textId="77777777" w:rsidR="00035A52" w:rsidRDefault="00035A52" w:rsidP="00035A52">
      <w:pPr>
        <w:jc w:val="center"/>
      </w:pPr>
    </w:p>
    <w:p w14:paraId="1ABD368E" w14:textId="77777777" w:rsidR="00035A52" w:rsidRDefault="00035A52" w:rsidP="00035A52">
      <w:pPr>
        <w:jc w:val="center"/>
      </w:pPr>
    </w:p>
    <w:p w14:paraId="67E2A1C0" w14:textId="77777777" w:rsidR="00A0591D" w:rsidRDefault="00035A52" w:rsidP="00035A52">
      <w:pPr>
        <w:jc w:val="center"/>
      </w:pPr>
      <w:r w:rsidRPr="00035A52">
        <w:rPr>
          <w:noProof/>
        </w:rPr>
        <w:drawing>
          <wp:inline distT="0" distB="0" distL="0" distR="0" wp14:anchorId="480823DB" wp14:editId="7B545CED">
            <wp:extent cx="2614781" cy="1129085"/>
            <wp:effectExtent l="0" t="0" r="0" b="0"/>
            <wp:docPr id="1" name="Picture 1" descr="Image result for seinf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infel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3218" cy="1145682"/>
                    </a:xfrm>
                    <a:prstGeom prst="rect">
                      <a:avLst/>
                    </a:prstGeom>
                    <a:noFill/>
                    <a:ln>
                      <a:noFill/>
                    </a:ln>
                  </pic:spPr>
                </pic:pic>
              </a:graphicData>
            </a:graphic>
          </wp:inline>
        </w:drawing>
      </w:r>
    </w:p>
    <w:p w14:paraId="7C643D7B" w14:textId="77777777" w:rsidR="00035A52" w:rsidRPr="00035A52" w:rsidRDefault="00035A52" w:rsidP="00035A52">
      <w:pPr>
        <w:jc w:val="center"/>
        <w:rPr>
          <w:rFonts w:ascii="Arial Black" w:hAnsi="Arial Black"/>
          <w:color w:val="000000" w:themeColor="text1"/>
          <w:sz w:val="40"/>
          <w:szCs w:val="40"/>
        </w:rPr>
      </w:pPr>
      <w:r w:rsidRPr="00035A52">
        <w:rPr>
          <w:rFonts w:ascii="Arial Black" w:hAnsi="Arial Black" w:cs="Arial"/>
          <w:color w:val="000000" w:themeColor="text1"/>
          <w:sz w:val="40"/>
          <w:szCs w:val="40"/>
          <w:shd w:val="clear" w:color="auto" w:fill="FFFFFF"/>
        </w:rPr>
        <w:t>"</w:t>
      </w:r>
      <w:r w:rsidRPr="00035A52">
        <w:rPr>
          <w:rFonts w:ascii="Arial Black" w:hAnsi="Arial Black" w:cs="Arial"/>
          <w:b/>
          <w:color w:val="000000" w:themeColor="text1"/>
          <w:sz w:val="40"/>
          <w:szCs w:val="40"/>
          <w:shd w:val="clear" w:color="auto" w:fill="FFFFFF"/>
        </w:rPr>
        <w:t xml:space="preserve">The </w:t>
      </w:r>
      <w:r w:rsidRPr="00035A52">
        <w:rPr>
          <w:rStyle w:val="Emphasis"/>
          <w:rFonts w:ascii="Arial Black" w:hAnsi="Arial Black" w:cs="Arial"/>
          <w:b/>
          <w:bCs/>
          <w:i w:val="0"/>
          <w:iCs w:val="0"/>
          <w:color w:val="000000" w:themeColor="text1"/>
          <w:sz w:val="40"/>
          <w:szCs w:val="40"/>
          <w:shd w:val="clear" w:color="auto" w:fill="FFFFFF"/>
        </w:rPr>
        <w:t xml:space="preserve">Yada </w:t>
      </w:r>
      <w:proofErr w:type="spellStart"/>
      <w:r w:rsidRPr="00035A52">
        <w:rPr>
          <w:rStyle w:val="Emphasis"/>
          <w:rFonts w:ascii="Arial Black" w:hAnsi="Arial Black" w:cs="Arial"/>
          <w:b/>
          <w:bCs/>
          <w:i w:val="0"/>
          <w:iCs w:val="0"/>
          <w:color w:val="000000" w:themeColor="text1"/>
          <w:sz w:val="40"/>
          <w:szCs w:val="40"/>
          <w:shd w:val="clear" w:color="auto" w:fill="FFFFFF"/>
        </w:rPr>
        <w:t>Yada</w:t>
      </w:r>
      <w:proofErr w:type="spellEnd"/>
      <w:r w:rsidRPr="00035A52">
        <w:rPr>
          <w:rFonts w:ascii="Arial Black" w:hAnsi="Arial Black" w:cs="Arial"/>
          <w:color w:val="000000" w:themeColor="text1"/>
          <w:sz w:val="40"/>
          <w:szCs w:val="40"/>
          <w:shd w:val="clear" w:color="auto" w:fill="FFFFFF"/>
        </w:rPr>
        <w:t>"</w:t>
      </w:r>
    </w:p>
    <w:p w14:paraId="0D4A4A66" w14:textId="0DB596FB" w:rsidR="00E71658" w:rsidRPr="00E71658" w:rsidRDefault="00E71658">
      <w:pPr>
        <w:rPr>
          <w:rFonts w:ascii="Arial" w:hAnsi="Arial" w:cs="Arial"/>
          <w:color w:val="373737"/>
          <w:sz w:val="36"/>
          <w:szCs w:val="23"/>
          <w:shd w:val="clear" w:color="auto" w:fill="FFFFFF"/>
        </w:rPr>
      </w:pPr>
      <w:r>
        <w:rPr>
          <w:rFonts w:ascii="Arial" w:hAnsi="Arial" w:cs="Arial"/>
          <w:b/>
          <w:bCs/>
          <w:i/>
          <w:iCs/>
          <w:color w:val="373737"/>
          <w:sz w:val="36"/>
          <w:szCs w:val="23"/>
          <w:shd w:val="clear" w:color="auto" w:fill="FFFFFF"/>
        </w:rPr>
        <w:t xml:space="preserve">Watch the Seinfeld Season 8, Episode 19, The Yada </w:t>
      </w:r>
      <w:proofErr w:type="spellStart"/>
      <w:r>
        <w:rPr>
          <w:rFonts w:ascii="Arial" w:hAnsi="Arial" w:cs="Arial"/>
          <w:b/>
          <w:bCs/>
          <w:i/>
          <w:iCs/>
          <w:color w:val="373737"/>
          <w:sz w:val="36"/>
          <w:szCs w:val="23"/>
          <w:shd w:val="clear" w:color="auto" w:fill="FFFFFF"/>
        </w:rPr>
        <w:t>Yada</w:t>
      </w:r>
      <w:proofErr w:type="spellEnd"/>
      <w:r>
        <w:rPr>
          <w:rFonts w:ascii="Arial" w:hAnsi="Arial" w:cs="Arial"/>
          <w:b/>
          <w:bCs/>
          <w:i/>
          <w:iCs/>
          <w:color w:val="373737"/>
          <w:sz w:val="36"/>
          <w:szCs w:val="23"/>
          <w:shd w:val="clear" w:color="auto" w:fill="FFFFFF"/>
        </w:rPr>
        <w:t xml:space="preserve"> online (if you can find it, preferably at no cost, as we normally watch my DVD in class).  </w:t>
      </w:r>
      <w:r>
        <w:rPr>
          <w:rFonts w:ascii="Arial" w:hAnsi="Arial" w:cs="Arial"/>
          <w:color w:val="373737"/>
          <w:sz w:val="36"/>
          <w:szCs w:val="23"/>
          <w:shd w:val="clear" w:color="auto" w:fill="FFFFFF"/>
        </w:rPr>
        <w:t>Address the question below after you view the episode.</w:t>
      </w:r>
      <w:bookmarkStart w:id="0" w:name="_GoBack"/>
      <w:bookmarkEnd w:id="0"/>
    </w:p>
    <w:p w14:paraId="183709C4" w14:textId="77777777" w:rsidR="00E71658" w:rsidRDefault="00E71658">
      <w:pPr>
        <w:rPr>
          <w:rFonts w:ascii="Arial" w:hAnsi="Arial" w:cs="Arial"/>
          <w:color w:val="373737"/>
          <w:sz w:val="36"/>
          <w:szCs w:val="23"/>
          <w:shd w:val="clear" w:color="auto" w:fill="FFFFFF"/>
        </w:rPr>
      </w:pPr>
    </w:p>
    <w:p w14:paraId="2C9785C1" w14:textId="7614D4DD" w:rsidR="00035A52" w:rsidRPr="00035A52" w:rsidRDefault="00035A52">
      <w:pPr>
        <w:rPr>
          <w:rFonts w:ascii="Arial" w:hAnsi="Arial" w:cs="Arial"/>
          <w:i/>
          <w:color w:val="373737"/>
          <w:sz w:val="36"/>
          <w:szCs w:val="23"/>
          <w:shd w:val="clear" w:color="auto" w:fill="FFFFFF"/>
        </w:rPr>
      </w:pPr>
      <w:r w:rsidRPr="00035A52">
        <w:rPr>
          <w:rFonts w:ascii="Arial" w:hAnsi="Arial" w:cs="Arial"/>
          <w:color w:val="373737"/>
          <w:sz w:val="36"/>
          <w:szCs w:val="23"/>
          <w:shd w:val="clear" w:color="auto" w:fill="FFFFFF"/>
        </w:rPr>
        <w:t xml:space="preserve">Religious identity, like any other classification, is a complicated issue. Individuals have self-imposed identities, as well as socially-assumed identities, and these do not always fit together. Individuals can also have many identities, and choosing between them is often arbitrary and dependent on a situation. These points in particular can be gleaned from the </w:t>
      </w:r>
      <w:r w:rsidRPr="00035A52">
        <w:rPr>
          <w:rFonts w:ascii="Arial" w:hAnsi="Arial" w:cs="Arial"/>
          <w:i/>
          <w:color w:val="373737"/>
          <w:sz w:val="36"/>
          <w:szCs w:val="23"/>
          <w:shd w:val="clear" w:color="auto" w:fill="FFFFFF"/>
        </w:rPr>
        <w:t>Seinfeld</w:t>
      </w:r>
      <w:r w:rsidRPr="00035A52">
        <w:rPr>
          <w:rFonts w:ascii="Arial" w:hAnsi="Arial" w:cs="Arial"/>
          <w:color w:val="373737"/>
          <w:sz w:val="36"/>
          <w:szCs w:val="23"/>
          <w:shd w:val="clear" w:color="auto" w:fill="FFFFFF"/>
        </w:rPr>
        <w:t xml:space="preserve"> episode </w:t>
      </w:r>
      <w:r w:rsidRPr="00035A52">
        <w:rPr>
          <w:rFonts w:ascii="Arial" w:hAnsi="Arial" w:cs="Arial"/>
          <w:i/>
          <w:color w:val="373737"/>
          <w:sz w:val="36"/>
          <w:szCs w:val="23"/>
          <w:shd w:val="clear" w:color="auto" w:fill="FFFFFF"/>
        </w:rPr>
        <w:t xml:space="preserve">Yada </w:t>
      </w:r>
      <w:proofErr w:type="spellStart"/>
      <w:r w:rsidRPr="00035A52">
        <w:rPr>
          <w:rFonts w:ascii="Arial" w:hAnsi="Arial" w:cs="Arial"/>
          <w:i/>
          <w:color w:val="373737"/>
          <w:sz w:val="36"/>
          <w:szCs w:val="23"/>
          <w:shd w:val="clear" w:color="auto" w:fill="FFFFFF"/>
        </w:rPr>
        <w:t>Yada</w:t>
      </w:r>
      <w:proofErr w:type="spellEnd"/>
      <w:r w:rsidRPr="00035A52">
        <w:rPr>
          <w:rFonts w:ascii="Arial" w:hAnsi="Arial" w:cs="Arial"/>
          <w:i/>
          <w:color w:val="373737"/>
          <w:sz w:val="36"/>
          <w:szCs w:val="23"/>
          <w:shd w:val="clear" w:color="auto" w:fill="FFFFFF"/>
        </w:rPr>
        <w:t xml:space="preserve">.  </w:t>
      </w:r>
    </w:p>
    <w:p w14:paraId="4BF31082" w14:textId="77777777" w:rsidR="00035A52" w:rsidRPr="00035A52" w:rsidRDefault="00035A52">
      <w:pPr>
        <w:rPr>
          <w:rFonts w:ascii="Arial" w:hAnsi="Arial" w:cs="Arial"/>
          <w:i/>
          <w:color w:val="373737"/>
          <w:sz w:val="36"/>
          <w:szCs w:val="23"/>
          <w:shd w:val="clear" w:color="auto" w:fill="FFFFFF"/>
        </w:rPr>
      </w:pPr>
    </w:p>
    <w:p w14:paraId="46CD2B6F" w14:textId="77777777" w:rsidR="00035A52" w:rsidRPr="00035A52" w:rsidRDefault="00035A52">
      <w:pPr>
        <w:rPr>
          <w:rFonts w:ascii="Arial" w:hAnsi="Arial" w:cs="Arial"/>
          <w:sz w:val="36"/>
        </w:rPr>
      </w:pPr>
      <w:r w:rsidRPr="00035A52">
        <w:rPr>
          <w:rFonts w:ascii="Arial" w:hAnsi="Arial" w:cs="Arial"/>
          <w:color w:val="373737"/>
          <w:sz w:val="36"/>
          <w:szCs w:val="23"/>
          <w:shd w:val="clear" w:color="auto" w:fill="FFFFFF"/>
        </w:rPr>
        <w:t xml:space="preserve">What are the various identities, religious or nonreligious, that an individual can assume? Why do individuals choose to identify with certain categories? How do individuals exhibit or prove their identity to members of the group, or nonmembers?  Write </w:t>
      </w:r>
      <w:r>
        <w:rPr>
          <w:rFonts w:ascii="Arial" w:hAnsi="Arial" w:cs="Arial"/>
          <w:color w:val="373737"/>
          <w:sz w:val="36"/>
          <w:szCs w:val="23"/>
          <w:shd w:val="clear" w:color="auto" w:fill="FFFFFF"/>
        </w:rPr>
        <w:t xml:space="preserve">a </w:t>
      </w:r>
      <w:r w:rsidRPr="00035A52">
        <w:rPr>
          <w:rFonts w:ascii="Arial" w:hAnsi="Arial" w:cs="Arial"/>
          <w:color w:val="373737"/>
          <w:sz w:val="36"/>
          <w:szCs w:val="23"/>
          <w:shd w:val="clear" w:color="auto" w:fill="FFFFFF"/>
        </w:rPr>
        <w:t>reflective paragraph in which you explain your opinion.</w:t>
      </w:r>
    </w:p>
    <w:sectPr w:rsidR="00035A52" w:rsidRPr="00035A52" w:rsidSect="00035A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52"/>
    <w:rsid w:val="00035A52"/>
    <w:rsid w:val="004579E2"/>
    <w:rsid w:val="00CD3143"/>
    <w:rsid w:val="00E7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EB04"/>
  <w15:chartTrackingRefBased/>
  <w15:docId w15:val="{8371F68B-E6F4-43ED-A4EC-9CAB1152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5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Richard D</dc:creator>
  <cp:keywords/>
  <dc:description/>
  <cp:lastModifiedBy>Rich Bradley</cp:lastModifiedBy>
  <cp:revision>2</cp:revision>
  <dcterms:created xsi:type="dcterms:W3CDTF">2020-05-03T16:05:00Z</dcterms:created>
  <dcterms:modified xsi:type="dcterms:W3CDTF">2020-05-03T16:05:00Z</dcterms:modified>
</cp:coreProperties>
</file>